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717F7825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256F52">
              <w:rPr>
                <w:rFonts w:ascii="Arial" w:hAnsi="Arial" w:cs="Arial"/>
                <w:b/>
              </w:rPr>
              <w:t xml:space="preserve"> À quel jeu jouer ?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67873A1F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256F52">
              <w:rPr>
                <w:rFonts w:ascii="Arial" w:hAnsi="Arial" w:cs="Arial"/>
                <w:b/>
              </w:rPr>
              <w:t xml:space="preserve"> 3052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3C7E79B0" w:rsidR="00BF628A" w:rsidRDefault="00256F52">
            <w:r>
              <w:t>Amener l’élève à comparer différents jeux de hasard qui lui sont offerts en utilisant les probabilités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1492BF4F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256F52">
              <w:rPr>
                <w:rFonts w:ascii="Arial" w:hAnsi="Arial" w:cs="Arial"/>
              </w:rPr>
              <w:t>Fin de parcours</w:t>
            </w:r>
          </w:p>
          <w:p w14:paraId="64A8AC3B" w14:textId="5A63EDCA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 </w:t>
            </w:r>
            <w:r w:rsidR="00256F52">
              <w:rPr>
                <w:rFonts w:ascii="Arial" w:hAnsi="Arial" w:cs="Arial"/>
              </w:rPr>
              <w:t>Élevé</w:t>
            </w:r>
          </w:p>
          <w:p w14:paraId="35E4422E" w14:textId="27383A1B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256F52">
              <w:rPr>
                <w:rFonts w:ascii="Arial" w:hAnsi="Arial" w:cs="Arial"/>
              </w:rPr>
              <w:t xml:space="preserve"> L’ensemble des notions de probabilité du cours MAT-3052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6B297EF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495060AE" w14:textId="4EDA3DEF" w:rsidR="0C562D38" w:rsidRDefault="00256F52" w:rsidP="00256F52">
            <w:pPr>
              <w:pStyle w:val="paragraph"/>
              <w:rPr>
                <w:rFonts w:ascii="Arial" w:hAnsi="Arial" w:cs="Arial"/>
                <w:b/>
                <w:bCs/>
              </w:rPr>
            </w:pPr>
            <w:r w:rsidRPr="00256F52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Reconnaitre l’utilisation de représentations d’événements (tableaux, diagrammes en arbre, figures géométriques) afin de faire une analyse comparative appropriée, et tirer les conclusions nécessaires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30CC15B8" w14:textId="77777777" w:rsidR="00C710D7" w:rsidRDefault="00C710D7" w:rsidP="001B647B">
            <w:pPr>
              <w:pStyle w:val="paragraph"/>
              <w:jc w:val="both"/>
              <w:rPr>
                <w:rFonts w:ascii="Arial" w:hAnsi="Arial" w:cs="Arial"/>
              </w:rPr>
            </w:pP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632A3129" w14:textId="77777777" w:rsidR="00037B49" w:rsidRPr="00256F52" w:rsidRDefault="00256F52" w:rsidP="00256F52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Probabilité</w:t>
            </w:r>
          </w:p>
          <w:p w14:paraId="5990E544" w14:textId="77777777" w:rsidR="00256F52" w:rsidRPr="00256F52" w:rsidRDefault="00256F52" w:rsidP="00256F52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Tableau d’événements</w:t>
            </w:r>
          </w:p>
          <w:p w14:paraId="59F28BCC" w14:textId="77777777" w:rsidR="00256F52" w:rsidRPr="00256F52" w:rsidRDefault="00256F52" w:rsidP="00256F52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Diagramme en arbre</w:t>
            </w:r>
          </w:p>
          <w:p w14:paraId="237A0B8C" w14:textId="77777777" w:rsidR="00256F52" w:rsidRPr="00256F52" w:rsidRDefault="00256F52" w:rsidP="00256F52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Probabilité géométrique</w:t>
            </w:r>
          </w:p>
          <w:p w14:paraId="37A383C5" w14:textId="77777777" w:rsidR="00256F52" w:rsidRPr="00256F52" w:rsidRDefault="00256F52" w:rsidP="00256F52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Moyenne pondéré*</w:t>
            </w:r>
          </w:p>
          <w:p w14:paraId="0EA223BD" w14:textId="2979905A" w:rsidR="00256F52" w:rsidRPr="00256F52" w:rsidRDefault="00256F52" w:rsidP="00256F52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58E25B3F" w:rsidR="00C710D7" w:rsidRPr="00256F52" w:rsidRDefault="00C710D7" w:rsidP="00256F52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256F52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256F52">
              <w:rPr>
                <w:rStyle w:val="eop"/>
              </w:rPr>
              <w:t>: Traitement de données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0A535392" w14:textId="17227FCB" w:rsidR="00256F52" w:rsidRDefault="00256F52" w:rsidP="00C74A1A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color w:val="262626"/>
                <w:lang w:val="fr-CA"/>
              </w:rPr>
              <w:t>Probabilités et statistiques</w:t>
            </w:r>
          </w:p>
          <w:p w14:paraId="3ED59AF6" w14:textId="0FCF6E41" w:rsidR="00C710D7" w:rsidRPr="008C68B7" w:rsidRDefault="0086478B" w:rsidP="00C74A1A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Style w:val="eop"/>
                <w:rFonts w:ascii="Arial" w:hAnsi="Arial" w:cs="Arial"/>
                <w:sz w:val="22"/>
                <w:szCs w:val="22"/>
              </w:rPr>
              <w:t>Interprétation de données issues d’une expérience</w:t>
            </w:r>
            <w:r w:rsidR="00C710D7"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246E585" w14:textId="21C68BE6" w:rsidR="0086478B" w:rsidRPr="003C6A48" w:rsidRDefault="0086478B" w:rsidP="0086478B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86478B">
              <w:rPr>
                <w:rStyle w:val="normaltextrun"/>
                <w:rFonts w:ascii="Arial" w:eastAsia="Times New Roman" w:hAnsi="Arial" w:cs="Arial"/>
                <w:color w:val="262626" w:themeColor="text1" w:themeTint="D9"/>
                <w:lang w:val="fr-CA" w:eastAsia="fr-FR"/>
              </w:rPr>
              <w:t>*</w:t>
            </w:r>
            <w:r w:rsidRPr="0086478B">
              <w:rPr>
                <w:rStyle w:val="normaltextrun"/>
                <w:rFonts w:ascii="Arial" w:hAnsi="Arial" w:cs="Arial"/>
                <w:color w:val="262626" w:themeColor="text1" w:themeTint="D9"/>
                <w:lang w:val="fr-CA"/>
              </w:rPr>
              <w:t>Avec les élèves plus forts, b</w:t>
            </w:r>
            <w:r w:rsidRPr="0086478B">
              <w:rPr>
                <w:rFonts w:ascii="Arial" w:hAnsi="Arial" w:cs="Arial"/>
              </w:rPr>
              <w:t>ien qu’elle ne soit pas au programme, cette situation est une belle occasion d’approcher le concept d’espérance mathématique à l’aide d’un calcul qui est vu dans ce cours, soit l</w:t>
            </w:r>
            <w:r>
              <w:rPr>
                <w:rFonts w:ascii="Arial" w:hAnsi="Arial" w:cs="Arial"/>
              </w:rPr>
              <w:t>a moyenne pondérée, on peut très bien accepter une solution qui ne ferait qu’</w:t>
            </w:r>
            <w:r w:rsidR="000B75C0">
              <w:rPr>
                <w:rFonts w:ascii="Arial" w:hAnsi="Arial" w:cs="Arial"/>
              </w:rPr>
              <w:t>au concept de probabilité aussi.</w:t>
            </w:r>
          </w:p>
          <w:p w14:paraId="5E346457" w14:textId="694334A1" w:rsidR="00312AAE" w:rsidRDefault="0086478B" w:rsidP="0086478B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</w:t>
            </w:r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0223D6"/>
    <w:multiLevelType w:val="hybridMultilevel"/>
    <w:tmpl w:val="7102CD4C"/>
    <w:lvl w:ilvl="0" w:tplc="63EA7D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0B75C0"/>
    <w:rsid w:val="001005B0"/>
    <w:rsid w:val="001B647B"/>
    <w:rsid w:val="00256F52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8303CE"/>
    <w:rsid w:val="0086478B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74A1A"/>
    <w:rsid w:val="00CC3F46"/>
    <w:rsid w:val="00CD6188"/>
    <w:rsid w:val="00E0550B"/>
    <w:rsid w:val="00E07A88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6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schemas.microsoft.com/office/2006/metadata/properties"/>
    <ds:schemaRef ds:uri="566e8481-1068-4717-8c62-5db72b5903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4b667f9-f0f7-4d27-9d43-d0a319d77c68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5</cp:revision>
  <cp:lastPrinted>2019-02-25T16:27:00Z</cp:lastPrinted>
  <dcterms:created xsi:type="dcterms:W3CDTF">2019-03-18T13:23:00Z</dcterms:created>
  <dcterms:modified xsi:type="dcterms:W3CDTF">2019-03-18T14:14:00Z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